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8A" w:rsidRDefault="0026238A" w:rsidP="0026238A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26238A" w:rsidRDefault="0026238A" w:rsidP="0026238A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26238A" w:rsidRDefault="0026238A" w:rsidP="0026238A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2022 г.</w:t>
      </w:r>
    </w:p>
    <w:p w:rsidR="0026238A" w:rsidRDefault="0026238A" w:rsidP="0026238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238A" w:rsidRDefault="0026238A" w:rsidP="0026238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Актуално състояние</w:t>
      </w:r>
      <w:r>
        <w:rPr>
          <w:rFonts w:ascii="Times New Roman" w:hAnsi="Times New Roman" w:cs="Times New Roman"/>
          <w:sz w:val="32"/>
          <w:szCs w:val="32"/>
        </w:rPr>
        <w:t xml:space="preserve"> на читалището като сдружение и културен център с материално-технически възможности за предоставяне не услуги: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Брой регистрирани членове-15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, събран членски внос -7</w:t>
      </w: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sz w:val="32"/>
          <w:szCs w:val="32"/>
        </w:rPr>
        <w:t>0 лв.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Брой посетители на предоставяни от читалището услуги –над 12 000.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Проведени събрания– отчетно-изборно, общо и на настоятелството -6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Извършена пререгистрация на читалището в определения от ЗНЧ срок- последно 03.12.2021 г.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Субсидирана численост на читалището в предходната година- </w:t>
      </w:r>
      <w:r>
        <w:rPr>
          <w:rFonts w:ascii="Times New Roman" w:hAnsi="Times New Roman" w:cs="Times New Roman"/>
          <w:sz w:val="32"/>
          <w:szCs w:val="32"/>
          <w:lang w:val="en-US"/>
        </w:rPr>
        <w:t>7,5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Материално-техническа база на читалището–салон-150 кв.м ,библиотека с читалня- 80 кв.м, хореографска зала- 60 кв.м, езикова школа 30 кв.м,школа по изкуствата-30 кв.м, хранилище и гардероб.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Управленческа инициатива при стопанисване на читалищната собственост и набиране на собствени приходи – частични ремонти- подмяна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, осветителни тела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пластмасови тръби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мрежата. 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Участия на работещите в читалищата в обучения за повишаване на квалификацията -обучения по програма „Глобални библиотеки” </w:t>
      </w:r>
    </w:p>
    <w:p w:rsidR="0026238A" w:rsidRDefault="0026238A" w:rsidP="002623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Наложени санкции на читалището по чл. 31, 32 и 33 от ЗНЧ – не</w:t>
      </w:r>
    </w:p>
    <w:p w:rsidR="0026238A" w:rsidRDefault="0026238A" w:rsidP="0026238A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26238A" w:rsidRDefault="0026238A" w:rsidP="0026238A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</w:p>
    <w:p w:rsidR="0026238A" w:rsidRDefault="0026238A" w:rsidP="0026238A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26238A" w:rsidRDefault="0026238A" w:rsidP="0026238A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Библиотечна дейност  на читалището</w:t>
      </w:r>
      <w:r>
        <w:rPr>
          <w:rFonts w:ascii="Century" w:eastAsia="Batang" w:hAnsi="Century" w:cs="Times New Roman"/>
          <w:sz w:val="32"/>
          <w:szCs w:val="32"/>
        </w:rPr>
        <w:t xml:space="preserve"> </w:t>
      </w:r>
      <w:r>
        <w:rPr>
          <w:rFonts w:ascii="Century" w:eastAsia="Batang" w:hAnsi="Century" w:cs="Times New Roman"/>
          <w:sz w:val="32"/>
          <w:szCs w:val="32"/>
          <w:lang w:val="en-US"/>
        </w:rPr>
        <w:t xml:space="preserve"> </w:t>
      </w:r>
      <w:r>
        <w:rPr>
          <w:rFonts w:ascii="Century" w:eastAsia="Batang" w:hAnsi="Century" w:cs="Times New Roman"/>
          <w:sz w:val="32"/>
          <w:szCs w:val="32"/>
        </w:rPr>
        <w:t>през 2022 година:</w:t>
      </w:r>
    </w:p>
    <w:p w:rsidR="0026238A" w:rsidRDefault="0026238A" w:rsidP="0026238A">
      <w:pPr>
        <w:rPr>
          <w:rFonts w:ascii="Century" w:eastAsia="Batang" w:hAnsi="Century" w:cs="Times New Roman"/>
          <w:sz w:val="28"/>
          <w:szCs w:val="28"/>
        </w:rPr>
      </w:pPr>
      <w:r>
        <w:rPr>
          <w:rFonts w:ascii="Century" w:eastAsia="Batang" w:hAnsi="Century" w:cs="Times New Roman"/>
          <w:sz w:val="28"/>
          <w:szCs w:val="28"/>
        </w:rPr>
        <w:t xml:space="preserve">     Осъществена библиотечно – информационна дейност:     Библиотеката продължава да работи по програма „</w:t>
      </w:r>
      <w:proofErr w:type="spellStart"/>
      <w:r>
        <w:rPr>
          <w:rFonts w:ascii="Century" w:eastAsia="Batang" w:hAnsi="Century" w:cs="Times New Roman"/>
          <w:sz w:val="28"/>
          <w:szCs w:val="28"/>
        </w:rPr>
        <w:t>Глоб</w:t>
      </w:r>
      <w:proofErr w:type="spellEnd"/>
      <w:r>
        <w:rPr>
          <w:rFonts w:ascii="Century" w:eastAsia="Batang" w:hAnsi="Century" w:cs="Times New Roman"/>
          <w:sz w:val="28"/>
          <w:szCs w:val="28"/>
          <w:lang w:val="en-US"/>
        </w:rPr>
        <w:t>@</w:t>
      </w:r>
      <w:proofErr w:type="spellStart"/>
      <w:r>
        <w:rPr>
          <w:rFonts w:ascii="Century" w:eastAsia="Batang" w:hAnsi="Century" w:cs="Times New Roman"/>
          <w:sz w:val="28"/>
          <w:szCs w:val="28"/>
        </w:rPr>
        <w:t>лни</w:t>
      </w:r>
      <w:proofErr w:type="spellEnd"/>
      <w:r>
        <w:rPr>
          <w:rFonts w:ascii="Century" w:eastAsia="Batang" w:hAnsi="Century" w:cs="Times New Roman"/>
          <w:sz w:val="28"/>
          <w:szCs w:val="28"/>
        </w:rPr>
        <w:t xml:space="preserve"> библиотеки” на американската фондация „Бил и </w:t>
      </w:r>
      <w:proofErr w:type="spellStart"/>
      <w:r>
        <w:rPr>
          <w:rFonts w:ascii="Century" w:eastAsia="Batang" w:hAnsi="Century" w:cs="Times New Roman"/>
          <w:sz w:val="28"/>
          <w:szCs w:val="28"/>
        </w:rPr>
        <w:t>Мелинда</w:t>
      </w:r>
      <w:proofErr w:type="spellEnd"/>
      <w:r>
        <w:rPr>
          <w:rFonts w:ascii="Century" w:eastAsia="Batang" w:hAnsi="Century" w:cs="Times New Roman"/>
          <w:sz w:val="28"/>
          <w:szCs w:val="28"/>
        </w:rPr>
        <w:t xml:space="preserve"> Гейтс” и Министерството на културата.</w:t>
      </w:r>
    </w:p>
    <w:p w:rsidR="0026238A" w:rsidRDefault="0026238A" w:rsidP="0026238A">
      <w:pPr>
        <w:rPr>
          <w:rFonts w:ascii="Century" w:eastAsia="Batang" w:hAnsi="Century" w:cs="Times New Roman"/>
          <w:sz w:val="28"/>
          <w:szCs w:val="28"/>
        </w:rPr>
      </w:pPr>
      <w:r>
        <w:rPr>
          <w:rFonts w:ascii="Century" w:eastAsia="Batang" w:hAnsi="Century" w:cs="Times New Roman"/>
          <w:sz w:val="28"/>
          <w:szCs w:val="28"/>
        </w:rPr>
        <w:t xml:space="preserve">     Библиотечните показатели за 2022г са следните: библиотечен фонд -19055 тома литература, читатели - 282, уникални читатели /ползвали компютрите/ - 102, заети библиотечни документи – 3180. читателски посещения – 1612, степен на автоматизация - 6 компютъра, мултифункционално устройство, мултимедия.</w:t>
      </w:r>
    </w:p>
    <w:p w:rsidR="0026238A" w:rsidRDefault="0026238A" w:rsidP="0026238A">
      <w:pPr>
        <w:jc w:val="center"/>
        <w:rPr>
          <w:rFonts w:ascii="Century" w:eastAsia="Batang" w:hAnsi="Century" w:cs="Times New Roman"/>
          <w:b/>
          <w:sz w:val="28"/>
          <w:szCs w:val="28"/>
        </w:rPr>
      </w:pPr>
    </w:p>
    <w:p w:rsidR="0026238A" w:rsidRDefault="0026238A" w:rsidP="0026238A">
      <w:pPr>
        <w:jc w:val="center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>Школи , курсове и колективи: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Танцови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народни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</w:t>
      </w:r>
      <w:r>
        <w:rPr>
          <w:rFonts w:ascii="Century" w:eastAsia="Batang" w:hAnsi="Century" w:cs="Times New Roman"/>
          <w:b/>
          <w:sz w:val="28"/>
          <w:szCs w:val="28"/>
        </w:rPr>
        <w:t>и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по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изкуств</w:t>
      </w:r>
      <w:proofErr w:type="spellEnd"/>
      <w:proofErr w:type="gramStart"/>
      <w:r>
        <w:rPr>
          <w:rFonts w:ascii="Century" w:eastAsia="Batang" w:hAnsi="Century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Century" w:eastAsia="Batang" w:hAnsi="Century" w:cs="Times New Roman"/>
          <w:b/>
          <w:sz w:val="28"/>
          <w:szCs w:val="28"/>
          <w:lang w:val="en-US"/>
        </w:rPr>
        <w:t>:</w:t>
      </w: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>
        <w:rPr>
          <w:rFonts w:ascii="Century" w:eastAsia="Batang" w:hAnsi="Century" w:cs="Times New Roman"/>
          <w:sz w:val="28"/>
          <w:szCs w:val="28"/>
        </w:rPr>
        <w:t>И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зобразително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изкуство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и дизайн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Куклено-театрално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ателие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Усмивки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'' 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Музикални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пиано 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Спортни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>Школа по айкидо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Школа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Винг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Чун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Куен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Студиа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Танцово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Зорая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26238A" w:rsidRDefault="0026238A" w:rsidP="0026238A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>
        <w:rPr>
          <w:rFonts w:ascii="Century" w:eastAsia="Batang" w:hAnsi="Century" w:cs="Times New Roman"/>
          <w:sz w:val="28"/>
          <w:szCs w:val="28"/>
          <w:lang w:val="ru-RU"/>
        </w:rPr>
        <w:t xml:space="preserve">Литературно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Хеликон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26238A" w:rsidRDefault="0026238A" w:rsidP="0026238A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26238A" w:rsidRDefault="0026238A" w:rsidP="0026238A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Курсове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за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начинаещи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, </w:t>
      </w:r>
      <w:r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</w:t>
      </w:r>
      <w:proofErr w:type="gramStart"/>
      <w:r>
        <w:rPr>
          <w:rFonts w:ascii="Century" w:eastAsia="Batang" w:hAnsi="Century" w:cs="Times New Roman"/>
          <w:sz w:val="28"/>
          <w:szCs w:val="28"/>
          <w:lang w:val="ru-RU"/>
        </w:rPr>
        <w:t>за</w:t>
      </w:r>
      <w:proofErr w:type="gram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хора от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третата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възраст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26238A" w:rsidRDefault="0026238A" w:rsidP="0026238A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26238A" w:rsidRDefault="0026238A" w:rsidP="0026238A">
      <w:pPr>
        <w:tabs>
          <w:tab w:val="left" w:pos="270"/>
        </w:tabs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Клубове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''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Здраве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Century" w:eastAsia="Batang" w:hAnsi="Century" w:cs="Times New Roman"/>
          <w:b/>
          <w:sz w:val="28"/>
          <w:szCs w:val="28"/>
          <w:lang w:val="ru-RU"/>
        </w:rPr>
        <w:t>всички</w:t>
      </w:r>
      <w:proofErr w:type="spellEnd"/>
      <w:r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'': </w:t>
      </w:r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Четирилистна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детелина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 и ''</w:t>
      </w:r>
      <w:proofErr w:type="spellStart"/>
      <w:r>
        <w:rPr>
          <w:rFonts w:ascii="Century" w:eastAsia="Batang" w:hAnsi="Century" w:cs="Times New Roman"/>
          <w:sz w:val="28"/>
          <w:szCs w:val="28"/>
          <w:lang w:val="ru-RU"/>
        </w:rPr>
        <w:t>Слънце</w:t>
      </w:r>
      <w:proofErr w:type="spellEnd"/>
      <w:r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26238A" w:rsidRDefault="0026238A" w:rsidP="0026238A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sz w:val="28"/>
          <w:szCs w:val="28"/>
          <w:lang w:val="en-US"/>
        </w:rPr>
        <w:t xml:space="preserve">                 </w:t>
      </w:r>
      <w:r>
        <w:rPr>
          <w:rFonts w:ascii="Century" w:eastAsia="Batang" w:hAnsi="Century" w:cs="Times New Roman"/>
          <w:sz w:val="28"/>
          <w:szCs w:val="28"/>
        </w:rPr>
        <w:t>„Есперанто”</w:t>
      </w:r>
    </w:p>
    <w:p w:rsidR="0026238A" w:rsidRDefault="0026238A" w:rsidP="0026238A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>Колективи: Колектив за съвременен танц</w:t>
      </w:r>
    </w:p>
    <w:p w:rsidR="0026238A" w:rsidRDefault="0026238A" w:rsidP="0026238A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                     Колектив за народни танци</w:t>
      </w:r>
    </w:p>
    <w:p w:rsidR="0026238A" w:rsidRDefault="0026238A" w:rsidP="0026238A">
      <w:pPr>
        <w:tabs>
          <w:tab w:val="left" w:pos="1675"/>
        </w:tabs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                     Естрадно-сатиричен състав”Мизийски ритми”</w:t>
      </w:r>
    </w:p>
    <w:p w:rsidR="0026238A" w:rsidRDefault="0026238A" w:rsidP="0026238A">
      <w:pPr>
        <w:tabs>
          <w:tab w:val="left" w:pos="1675"/>
        </w:tabs>
        <w:outlineLvl w:val="0"/>
        <w:rPr>
          <w:rFonts w:ascii="Century" w:eastAsia="Batang" w:hAnsi="Century" w:cs="Times New Roman"/>
          <w:b/>
          <w:sz w:val="28"/>
          <w:szCs w:val="28"/>
        </w:rPr>
      </w:pPr>
    </w:p>
    <w:p w:rsidR="0026238A" w:rsidRDefault="0026238A" w:rsidP="0026238A">
      <w:pPr>
        <w:rPr>
          <w:b/>
          <w:bCs/>
          <w:sz w:val="32"/>
          <w:szCs w:val="32"/>
        </w:rPr>
      </w:pPr>
    </w:p>
    <w:p w:rsidR="0026238A" w:rsidRDefault="0026238A" w:rsidP="0026238A">
      <w:pPr>
        <w:rPr>
          <w:b/>
          <w:bCs/>
          <w:sz w:val="32"/>
          <w:szCs w:val="32"/>
          <w:lang w:val="en-US"/>
        </w:rPr>
      </w:pPr>
    </w:p>
    <w:p w:rsidR="0026238A" w:rsidRDefault="0026238A" w:rsidP="002623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Международни, национални и регионални културни дейности</w:t>
      </w:r>
    </w:p>
    <w:p w:rsidR="0026238A" w:rsidRDefault="0026238A" w:rsidP="0026238A">
      <w:pPr>
        <w:spacing w:line="276" w:lineRule="auto"/>
        <w:rPr>
          <w:sz w:val="32"/>
          <w:szCs w:val="32"/>
        </w:rPr>
      </w:pP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1.Международен  танцов фестивал  -Поморие, 7и 8 май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2.Световно първенство по спортни танци – Букурещ, Румъния 5 юни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3.Международен фестивал по спортни танци за купата”Несебър2022” 18,19 юни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4.Международен турнир по спортни танци- Белград, Сърбия,30 септември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5.Международен танцов фестивал- </w:t>
      </w:r>
      <w:proofErr w:type="spellStart"/>
      <w:r>
        <w:rPr>
          <w:sz w:val="32"/>
          <w:szCs w:val="32"/>
        </w:rPr>
        <w:t>Блек</w:t>
      </w:r>
      <w:proofErr w:type="spellEnd"/>
      <w:r>
        <w:rPr>
          <w:sz w:val="32"/>
          <w:szCs w:val="32"/>
          <w:lang w:val="en-US"/>
        </w:rPr>
        <w:t>m</w:t>
      </w:r>
      <w:proofErr w:type="spellStart"/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>, Англия, 30 септември</w:t>
      </w:r>
      <w:r>
        <w:rPr>
          <w:sz w:val="32"/>
          <w:szCs w:val="32"/>
          <w:lang w:val="en-US"/>
        </w:rPr>
        <w:t xml:space="preserve">-1 </w:t>
      </w:r>
      <w:r>
        <w:rPr>
          <w:sz w:val="32"/>
          <w:szCs w:val="32"/>
        </w:rPr>
        <w:t>октомври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6.Международен турнир по спортни танци-Скопие,Северна Македония,19 ноември2022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7.Международен турнир по спортни танци – София,10,11декември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8.</w:t>
      </w:r>
      <w:r>
        <w:rPr>
          <w:sz w:val="32"/>
          <w:szCs w:val="32"/>
        </w:rPr>
        <w:t>Национален танцов фестивал- Смолян 12</w:t>
      </w:r>
      <w:proofErr w:type="gramStart"/>
      <w:r>
        <w:rPr>
          <w:sz w:val="32"/>
          <w:szCs w:val="32"/>
        </w:rPr>
        <w:t>,13</w:t>
      </w:r>
      <w:proofErr w:type="gramEnd"/>
      <w:r>
        <w:rPr>
          <w:sz w:val="32"/>
          <w:szCs w:val="32"/>
        </w:rPr>
        <w:t xml:space="preserve"> март2022г.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9.Национален турнир за купа”Варна 22”-КК „Златни пясъци”  9 април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10.Национален турнир за купа „София </w:t>
      </w:r>
      <w:proofErr w:type="spellStart"/>
      <w:r>
        <w:rPr>
          <w:sz w:val="32"/>
          <w:szCs w:val="32"/>
        </w:rPr>
        <w:t>Денс</w:t>
      </w:r>
      <w:proofErr w:type="spellEnd"/>
      <w:r>
        <w:rPr>
          <w:sz w:val="32"/>
          <w:szCs w:val="32"/>
        </w:rPr>
        <w:t>” Г.Малина 21 май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11.Национален фестивал”Танцувай  в Дупница”11 юни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12.Първи национален фестивал по спортни танци за купа „</w:t>
      </w:r>
      <w:proofErr w:type="spellStart"/>
      <w:r>
        <w:rPr>
          <w:sz w:val="32"/>
          <w:szCs w:val="32"/>
        </w:rPr>
        <w:t>Зорая</w:t>
      </w:r>
      <w:proofErr w:type="spellEnd"/>
      <w:r>
        <w:rPr>
          <w:sz w:val="32"/>
          <w:szCs w:val="32"/>
        </w:rPr>
        <w:t>”24.09.22г.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13.Национален фестивал по спортни танци – Варна,15 октомври 2022 г.</w:t>
      </w:r>
    </w:p>
    <w:p w:rsidR="0026238A" w:rsidRDefault="0026238A" w:rsidP="0026238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14.Национален турнир по спортни танци, Русе -30 октомври 2022 г.</w:t>
      </w:r>
    </w:p>
    <w:p w:rsidR="0026238A" w:rsidRDefault="0026238A" w:rsidP="0026238A">
      <w:pPr>
        <w:tabs>
          <w:tab w:val="left" w:pos="1675"/>
        </w:tabs>
        <w:spacing w:line="276" w:lineRule="auto"/>
        <w:jc w:val="both"/>
        <w:outlineLvl w:val="0"/>
        <w:rPr>
          <w:rFonts w:ascii="Century" w:eastAsia="Batang" w:hAnsi="Century" w:cs="Times New Roman"/>
          <w:b/>
          <w:sz w:val="32"/>
          <w:szCs w:val="32"/>
        </w:rPr>
      </w:pPr>
    </w:p>
    <w:p w:rsidR="0026238A" w:rsidRDefault="0026238A" w:rsidP="0026238A">
      <w:pPr>
        <w:tabs>
          <w:tab w:val="left" w:pos="1675"/>
        </w:tabs>
        <w:spacing w:line="276" w:lineRule="auto"/>
        <w:jc w:val="both"/>
        <w:outlineLvl w:val="0"/>
        <w:rPr>
          <w:rFonts w:ascii="Century" w:eastAsia="Batang" w:hAnsi="Century" w:cs="Times New Roman"/>
          <w:b/>
          <w:sz w:val="32"/>
          <w:szCs w:val="32"/>
        </w:rPr>
      </w:pPr>
    </w:p>
    <w:p w:rsidR="0026238A" w:rsidRDefault="0026238A" w:rsidP="0026238A">
      <w:pPr>
        <w:tabs>
          <w:tab w:val="left" w:pos="1675"/>
        </w:tabs>
        <w:outlineLvl w:val="0"/>
        <w:rPr>
          <w:rFonts w:ascii="Century" w:eastAsia="Batang" w:hAnsi="Century" w:cs="Times New Roman"/>
          <w:b/>
          <w:sz w:val="28"/>
          <w:szCs w:val="28"/>
        </w:rPr>
      </w:pPr>
    </w:p>
    <w:p w:rsidR="0026238A" w:rsidRDefault="0026238A" w:rsidP="0026238A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238A" w:rsidRDefault="0026238A" w:rsidP="0026238A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238A" w:rsidRPr="0026238A" w:rsidRDefault="0026238A" w:rsidP="0026238A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005" w:type="dxa"/>
        <w:tblInd w:w="0" w:type="dxa"/>
        <w:tblLayout w:type="fixed"/>
        <w:tblLook w:val="04A0"/>
      </w:tblPr>
      <w:tblGrid>
        <w:gridCol w:w="5211"/>
        <w:gridCol w:w="1915"/>
        <w:gridCol w:w="2879"/>
      </w:tblGrid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клуб”Хеликон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читалището-поета-революционер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Фотоизложба”Зимна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Слънце”и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детелина”при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квартала-ветерани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акушерската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здравето-зимно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предизвикателство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Есперантското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Кайлъка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Читалище„Съгласие1869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и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Осмомартенски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Хотел”Ростов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ЧДГ ''Подай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ръка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Завръщане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140-годишнината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Руско-турската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1877-1878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спектакъл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СМУ”П.Пипков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веселието-гостуване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ЕСГ”Мизийски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ритми”в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Трънчовица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Трънчовица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ПГХТ”Асен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по-случай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изпращане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абитуриентите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ПГХТ”Асен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1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Походът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книгата-поредица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писатели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лагер-школа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съвременен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КК”Свети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Среща-разговор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ЧЗ”Албо”с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концерт-изпращане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абитуриенти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ДФГ”Интелект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ДФГ”Интелект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Зорая”в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по-случай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Андреев”За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благословената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ХГ”Дарение”Светлин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музей-Плевен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пиано”Музикална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разходка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гр.Кнежа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Гр.Кнежа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зрелостници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ГПЧЕ с 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сцена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Плевен</w:t>
            </w:r>
            <w:proofErr w:type="spellEnd"/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изкуствата-танцови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38A" w:rsidTr="0026238A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Най-дългото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Възраждане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6238A" w:rsidTr="0026238A">
        <w:trPr>
          <w:trHeight w:val="7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възраст”Сребро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душите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ургас</w:t>
            </w:r>
          </w:p>
        </w:tc>
      </w:tr>
      <w:tr w:rsidR="0026238A" w:rsidTr="0026238A">
        <w:trPr>
          <w:trHeight w:val="1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Гр.София</w:t>
            </w:r>
            <w:proofErr w:type="spellEnd"/>
          </w:p>
        </w:tc>
      </w:tr>
      <w:tr w:rsidR="0026238A" w:rsidTr="0026238A">
        <w:trPr>
          <w:trHeight w:val="1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Филипов-говорител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ШСТ.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8A" w:rsidRDefault="0026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Смирненски</w:t>
            </w:r>
            <w:proofErr w:type="spellEnd"/>
          </w:p>
        </w:tc>
      </w:tr>
    </w:tbl>
    <w:p w:rsidR="0026238A" w:rsidRDefault="0026238A" w:rsidP="0026238A"/>
    <w:p w:rsidR="0026238A" w:rsidRDefault="0026238A" w:rsidP="0026238A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p w:rsidR="0026238A" w:rsidRDefault="0026238A" w:rsidP="002623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Награден фонд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на Школата по спортни танци при Читалище „Христо Ботев-1959”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Март 2022 – Квалификации за Световни и Европейски първенства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Никола Пеев и София Андреева в група Деца II до 11 годишна възраст – Абсолютни Шампиони на България за 2022 година и в двата вида Спортни танци – Латиноамерикански и Стандартни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Явор Младенов и Сияна Нанкова в група Деца II до 11 годишна възраст– Вицешампиони за 2022 година и в двата вида Спортни танци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Антон Иванов и Елизабет Романова в група Младежи до 18 годишна възраст Стандартни танци – 5-то място</w:t>
      </w:r>
    </w:p>
    <w:p w:rsidR="0026238A" w:rsidRDefault="0026238A" w:rsidP="002623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Дариан</w:t>
      </w:r>
      <w:proofErr w:type="spellEnd"/>
      <w:r>
        <w:rPr>
          <w:sz w:val="28"/>
          <w:szCs w:val="28"/>
        </w:rPr>
        <w:t xml:space="preserve"> Колев и Гергана Данаилова в група Младежи до 18 годишна възраст, Латиноамерикански танци – 4-то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Николай </w:t>
      </w:r>
      <w:proofErr w:type="spellStart"/>
      <w:r>
        <w:rPr>
          <w:sz w:val="28"/>
          <w:szCs w:val="28"/>
        </w:rPr>
        <w:t>Воев</w:t>
      </w:r>
      <w:proofErr w:type="spellEnd"/>
      <w:r>
        <w:rPr>
          <w:sz w:val="28"/>
          <w:szCs w:val="28"/>
        </w:rPr>
        <w:t xml:space="preserve"> и Елица Блажева при Състезатели над 19 години Латиноамерикански танци– 4-то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Милчо Петров и Десислава Йотова в група Сеньори I Латиноамерикански танци 1-во Място – Шампиони на България, което им дава право да представляват страната на Европейски и Световни първенства </w:t>
      </w:r>
    </w:p>
    <w:p w:rsidR="0026238A" w:rsidRDefault="0026238A" w:rsidP="0026238A">
      <w:pPr>
        <w:rPr>
          <w:sz w:val="28"/>
          <w:szCs w:val="28"/>
        </w:rPr>
      </w:pP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Април 2022 – Открит турнир и Купа България Калиакра – Златни пясъци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Алекс Иванов и </w:t>
      </w:r>
      <w:proofErr w:type="spellStart"/>
      <w:r>
        <w:rPr>
          <w:sz w:val="28"/>
          <w:szCs w:val="28"/>
        </w:rPr>
        <w:t>Емма</w:t>
      </w:r>
      <w:proofErr w:type="spellEnd"/>
      <w:r>
        <w:rPr>
          <w:sz w:val="28"/>
          <w:szCs w:val="28"/>
        </w:rPr>
        <w:t xml:space="preserve"> Петрова в клас 9D – 2-ро място и Деца I – 3-то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 Пеев и София Андреева в клас 11D – 1-во място, Деца II Латина и Стандарт- 1-во място 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Явор Младенов и Сияна Нанкова в клас 11D – 2-ро място и Деца II Латина и Стандарт – 2-ро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Антон Иванов и Елизабет Романова в клас 18С – 2-ро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Иван Василев и Цветина Ганева в клас 18D – 1-во място</w:t>
      </w:r>
    </w:p>
    <w:p w:rsidR="0026238A" w:rsidRDefault="0026238A" w:rsidP="002623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Дариан</w:t>
      </w:r>
      <w:proofErr w:type="spellEnd"/>
      <w:r>
        <w:rPr>
          <w:sz w:val="28"/>
          <w:szCs w:val="28"/>
        </w:rPr>
        <w:t xml:space="preserve"> Колев и Гергана Данаилова в клас 18B – 3-то място и Младежи Латина 4-то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Николай </w:t>
      </w:r>
      <w:proofErr w:type="spellStart"/>
      <w:r>
        <w:rPr>
          <w:sz w:val="28"/>
          <w:szCs w:val="28"/>
        </w:rPr>
        <w:t>Воев</w:t>
      </w:r>
      <w:proofErr w:type="spellEnd"/>
      <w:r>
        <w:rPr>
          <w:sz w:val="28"/>
          <w:szCs w:val="28"/>
        </w:rPr>
        <w:t xml:space="preserve"> и Елица Блажева в клас 18А – 2-ро място и състезатели над 19 години Латина- 3-то Място</w:t>
      </w:r>
    </w:p>
    <w:p w:rsidR="0026238A" w:rsidRDefault="0026238A" w:rsidP="0026238A">
      <w:pPr>
        <w:rPr>
          <w:sz w:val="28"/>
          <w:szCs w:val="28"/>
        </w:rPr>
      </w:pP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Май 2022 – Международен турнир Поморие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Никола Пее и София Андреева - Деца II Латина и Стандарт – 2-ро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Явор Младенов и Сияна Нанкова – Деца II Латина и Стандарт – 4-то място 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Иван Василев и Цветина Ганева- Бейсик за над 16 годишна възраст – 3-то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Милчо Петров и Десислава Йотова – </w:t>
      </w:r>
      <w:proofErr w:type="spellStart"/>
      <w:r>
        <w:rPr>
          <w:sz w:val="28"/>
          <w:szCs w:val="28"/>
        </w:rPr>
        <w:t>Senior</w:t>
      </w:r>
      <w:proofErr w:type="spellEnd"/>
      <w:r>
        <w:rPr>
          <w:sz w:val="28"/>
          <w:szCs w:val="28"/>
        </w:rPr>
        <w:t xml:space="preserve"> I Латина – 1-во място</w:t>
      </w:r>
    </w:p>
    <w:p w:rsidR="0026238A" w:rsidRDefault="0026238A" w:rsidP="0026238A">
      <w:pPr>
        <w:rPr>
          <w:sz w:val="28"/>
          <w:szCs w:val="28"/>
        </w:rPr>
      </w:pP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Септември 2022 – Купа „Читалище Христо Ботев“ и Национален Фестивал </w:t>
      </w:r>
      <w:proofErr w:type="spellStart"/>
      <w:r>
        <w:rPr>
          <w:sz w:val="28"/>
          <w:szCs w:val="28"/>
        </w:rPr>
        <w:t>Зорая</w:t>
      </w:r>
      <w:proofErr w:type="spellEnd"/>
      <w:r>
        <w:rPr>
          <w:sz w:val="28"/>
          <w:szCs w:val="28"/>
        </w:rPr>
        <w:t xml:space="preserve"> Плевен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Алекс Иванов и </w:t>
      </w:r>
      <w:proofErr w:type="spellStart"/>
      <w:r>
        <w:rPr>
          <w:sz w:val="28"/>
          <w:szCs w:val="28"/>
        </w:rPr>
        <w:t>Емма</w:t>
      </w:r>
      <w:proofErr w:type="spellEnd"/>
      <w:r>
        <w:rPr>
          <w:sz w:val="28"/>
          <w:szCs w:val="28"/>
        </w:rPr>
        <w:t xml:space="preserve"> Петрова  в клас 9D – 2-ро място и Деца I – 3-то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 Пеев и София Андреева в клас 11D- 1-во място и Деца II- 1-во място 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Явор Младенов и Сияна Нанкова в клас 11D 2-ро място и Деца II- 2-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място 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Даниел Иванов и Габриела Иванова в клас 13D 2-ро място и Юноши младша възраст – 4-то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Мартин Игнатов и Стела Петрова в клас 15B – 1-во място и Юноша Старша възраст 1-во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Антон Иванов и Елизабет Романова в клас 18С -  2-ро място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>Иван Василев и Цветина Ганева 18С – 4-то място</w:t>
      </w:r>
    </w:p>
    <w:p w:rsidR="0026238A" w:rsidRDefault="0026238A" w:rsidP="002623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Дариан</w:t>
      </w:r>
      <w:proofErr w:type="spellEnd"/>
      <w:r>
        <w:rPr>
          <w:sz w:val="28"/>
          <w:szCs w:val="28"/>
        </w:rPr>
        <w:t xml:space="preserve"> Колев и Гергана Данаилова 18В – 3-то място и Младежи Латина 3-то място 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Николай </w:t>
      </w:r>
      <w:proofErr w:type="spellStart"/>
      <w:r>
        <w:rPr>
          <w:sz w:val="28"/>
          <w:szCs w:val="28"/>
        </w:rPr>
        <w:t>Воев</w:t>
      </w:r>
      <w:proofErr w:type="spellEnd"/>
      <w:r>
        <w:rPr>
          <w:sz w:val="28"/>
          <w:szCs w:val="28"/>
        </w:rPr>
        <w:t xml:space="preserve"> и Елица Блажева в клас 18А – 1-во място и Състезатели над 19 години- 1-во място</w:t>
      </w:r>
    </w:p>
    <w:p w:rsidR="0026238A" w:rsidRDefault="0026238A" w:rsidP="0026238A">
      <w:pPr>
        <w:rPr>
          <w:sz w:val="28"/>
          <w:szCs w:val="28"/>
        </w:rPr>
      </w:pP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Октомври 2022 – </w:t>
      </w:r>
      <w:proofErr w:type="spellStart"/>
      <w:r>
        <w:rPr>
          <w:sz w:val="28"/>
          <w:szCs w:val="28"/>
        </w:rPr>
        <w:t>Блекпул</w:t>
      </w:r>
      <w:proofErr w:type="spellEnd"/>
      <w:r>
        <w:rPr>
          <w:sz w:val="28"/>
          <w:szCs w:val="28"/>
        </w:rPr>
        <w:t xml:space="preserve"> Англия</w:t>
      </w:r>
    </w:p>
    <w:p w:rsidR="0026238A" w:rsidRDefault="0026238A" w:rsidP="0026238A">
      <w:pPr>
        <w:rPr>
          <w:sz w:val="28"/>
          <w:szCs w:val="28"/>
        </w:rPr>
      </w:pPr>
      <w:r>
        <w:rPr>
          <w:sz w:val="28"/>
          <w:szCs w:val="28"/>
        </w:rPr>
        <w:t xml:space="preserve">Никола Пеев и София Андреева- </w:t>
      </w:r>
      <w:proofErr w:type="spellStart"/>
      <w:r>
        <w:rPr>
          <w:sz w:val="28"/>
          <w:szCs w:val="28"/>
        </w:rPr>
        <w:t>Тийм</w:t>
      </w:r>
      <w:proofErr w:type="spellEnd"/>
      <w:r>
        <w:rPr>
          <w:sz w:val="28"/>
          <w:szCs w:val="28"/>
        </w:rPr>
        <w:t xml:space="preserve"> мач по покана за отборно състезание към отбора на България са с най-добър резултат от 12 държави – 4-то място</w:t>
      </w:r>
    </w:p>
    <w:p w:rsidR="0026238A" w:rsidRDefault="0026238A" w:rsidP="0026238A">
      <w:pPr>
        <w:rPr>
          <w:sz w:val="28"/>
          <w:szCs w:val="28"/>
        </w:rPr>
      </w:pPr>
    </w:p>
    <w:p w:rsidR="0026238A" w:rsidRDefault="0026238A" w:rsidP="0026238A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26238A" w:rsidRDefault="0026238A" w:rsidP="0026238A">
      <w:pPr>
        <w:rPr>
          <w:rFonts w:eastAsia="Batang"/>
          <w:sz w:val="28"/>
          <w:szCs w:val="28"/>
        </w:rPr>
      </w:pPr>
      <w:r>
        <w:rPr>
          <w:rFonts w:eastAsia="Batang"/>
          <w:lang w:val="en-US"/>
        </w:rPr>
        <w:t xml:space="preserve">                                         </w:t>
      </w:r>
      <w:r>
        <w:rPr>
          <w:rFonts w:eastAsia="Batang"/>
        </w:rPr>
        <w:t xml:space="preserve">                 </w:t>
      </w:r>
      <w:r>
        <w:rPr>
          <w:rFonts w:eastAsia="Batang"/>
          <w:sz w:val="28"/>
          <w:szCs w:val="28"/>
        </w:rPr>
        <w:t xml:space="preserve">                             Секретар:…………………….</w:t>
      </w:r>
    </w:p>
    <w:p w:rsidR="009E2E63" w:rsidRDefault="0026238A" w:rsidP="0026238A">
      <w:r>
        <w:rPr>
          <w:rFonts w:eastAsia="Batang"/>
          <w:sz w:val="28"/>
          <w:szCs w:val="28"/>
        </w:rPr>
        <w:t xml:space="preserve">                                                                                    /  Соня Тодорова /   </w:t>
      </w:r>
    </w:p>
    <w:sectPr w:rsidR="009E2E63" w:rsidSect="009E2E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80" w:rsidRDefault="00A70B80" w:rsidP="0026238A">
      <w:r>
        <w:separator/>
      </w:r>
    </w:p>
  </w:endnote>
  <w:endnote w:type="continuationSeparator" w:id="0">
    <w:p w:rsidR="00A70B80" w:rsidRDefault="00A70B80" w:rsidP="0026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80" w:rsidRDefault="00A70B80" w:rsidP="0026238A">
      <w:r>
        <w:separator/>
      </w:r>
    </w:p>
  </w:footnote>
  <w:footnote w:type="continuationSeparator" w:id="0">
    <w:p w:rsidR="00A70B80" w:rsidRDefault="00A70B80" w:rsidP="0026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8A" w:rsidRDefault="0026238A">
    <w:pPr>
      <w:pStyle w:val="a6"/>
      <w:rPr>
        <w:lang w:val="en-US"/>
      </w:rPr>
    </w:pPr>
  </w:p>
  <w:p w:rsidR="0026238A" w:rsidRDefault="0026238A">
    <w:pPr>
      <w:pStyle w:val="a6"/>
      <w:rPr>
        <w:lang w:val="en-US"/>
      </w:rPr>
    </w:pPr>
  </w:p>
  <w:p w:rsidR="0026238A" w:rsidRDefault="0026238A">
    <w:pPr>
      <w:pStyle w:val="a6"/>
      <w:rPr>
        <w:lang w:val="en-US"/>
      </w:rPr>
    </w:pPr>
  </w:p>
  <w:p w:rsidR="0026238A" w:rsidRPr="0026238A" w:rsidRDefault="0026238A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38A"/>
    <w:rsid w:val="0026238A"/>
    <w:rsid w:val="0045289E"/>
    <w:rsid w:val="009E2E63"/>
    <w:rsid w:val="00A70B80"/>
    <w:rsid w:val="00D6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8A"/>
    <w:pPr>
      <w:spacing w:after="0" w:line="240" w:lineRule="auto"/>
    </w:pPr>
    <w:rPr>
      <w:rFonts w:eastAsiaTheme="minorEastAsia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8A"/>
    <w:pPr>
      <w:spacing w:after="0" w:line="240" w:lineRule="auto"/>
    </w:pPr>
    <w:rPr>
      <w:lang w:val="en-US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6238A"/>
    <w:rPr>
      <w:rFonts w:ascii="Tahoma" w:hAnsi="Tahoma" w:cs="Tahoma"/>
      <w:sz w:val="16"/>
      <w:szCs w:val="16"/>
    </w:rPr>
  </w:style>
  <w:style w:type="character" w:customStyle="1" w:styleId="a5">
    <w:name w:val="План на документа Знак"/>
    <w:basedOn w:val="a0"/>
    <w:link w:val="a4"/>
    <w:uiPriority w:val="99"/>
    <w:semiHidden/>
    <w:rsid w:val="0026238A"/>
    <w:rPr>
      <w:rFonts w:ascii="Tahoma" w:eastAsiaTheme="minorEastAsia" w:hAnsi="Tahoma" w:cs="Tahoma"/>
      <w:sz w:val="16"/>
      <w:szCs w:val="16"/>
      <w:lang w:eastAsia="zh-CN" w:bidi="ar-SA"/>
    </w:rPr>
  </w:style>
  <w:style w:type="paragraph" w:styleId="a6">
    <w:name w:val="header"/>
    <w:basedOn w:val="a"/>
    <w:link w:val="a7"/>
    <w:uiPriority w:val="99"/>
    <w:semiHidden/>
    <w:unhideWhenUsed/>
    <w:rsid w:val="0026238A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6238A"/>
    <w:rPr>
      <w:rFonts w:eastAsiaTheme="minorEastAsia"/>
      <w:lang w:eastAsia="zh-CN" w:bidi="ar-SA"/>
    </w:rPr>
  </w:style>
  <w:style w:type="paragraph" w:styleId="a8">
    <w:name w:val="footer"/>
    <w:basedOn w:val="a"/>
    <w:link w:val="a9"/>
    <w:uiPriority w:val="99"/>
    <w:semiHidden/>
    <w:unhideWhenUsed/>
    <w:rsid w:val="0026238A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6238A"/>
    <w:rPr>
      <w:rFonts w:eastAsiaTheme="minorEastAsia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8992</Characters>
  <Application>Microsoft Office Word</Application>
  <DocSecurity>0</DocSecurity>
  <Lines>74</Lines>
  <Paragraphs>21</Paragraphs>
  <ScaleCrop>false</ScaleCrop>
  <Company>Grizli777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2023-01-20T11:15:00Z</dcterms:created>
  <dcterms:modified xsi:type="dcterms:W3CDTF">2023-01-20T11:15:00Z</dcterms:modified>
</cp:coreProperties>
</file>